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珠海市卫生学校2024年教学医疗耗材采购项目</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第二次</w:t>
      </w:r>
      <w:r>
        <w:rPr>
          <w:rFonts w:hint="eastAsia" w:ascii="宋体" w:hAnsi="宋体" w:eastAsia="宋体" w:cs="宋体"/>
          <w:kern w:val="0"/>
          <w:sz w:val="28"/>
          <w:szCs w:val="28"/>
          <w:lang w:eastAsia="zh-CN"/>
        </w:rPr>
        <w:t>）</w:t>
      </w:r>
    </w:p>
    <w:p>
      <w:pPr>
        <w:jc w:val="center"/>
        <w:rPr>
          <w:rFonts w:ascii="宋体" w:hAnsi="宋体" w:eastAsia="宋体" w:cs="宋体"/>
          <w:kern w:val="0"/>
          <w:sz w:val="28"/>
          <w:szCs w:val="28"/>
        </w:rPr>
      </w:pPr>
      <w:r>
        <w:rPr>
          <w:rFonts w:hint="eastAsia" w:ascii="宋体" w:hAnsi="宋体" w:eastAsia="宋体" w:cs="宋体"/>
          <w:kern w:val="0"/>
          <w:sz w:val="28"/>
          <w:szCs w:val="28"/>
        </w:rPr>
        <w:t>响应和报价表</w:t>
      </w:r>
    </w:p>
    <w:p>
      <w:pPr>
        <w:pStyle w:val="4"/>
        <w:spacing w:before="0" w:beforeAutospacing="0" w:after="0" w:afterAutospacing="0" w:line="434" w:lineRule="atLeast"/>
        <w:rPr>
          <w:sz w:val="28"/>
          <w:szCs w:val="28"/>
        </w:rPr>
      </w:pPr>
      <w:r>
        <w:rPr>
          <w:rFonts w:hint="eastAsia"/>
          <w:sz w:val="28"/>
          <w:szCs w:val="28"/>
        </w:rPr>
        <w:t>一、项目概述</w:t>
      </w:r>
    </w:p>
    <w:p>
      <w:pPr>
        <w:pStyle w:val="4"/>
        <w:spacing w:before="0" w:beforeAutospacing="0" w:after="0" w:afterAutospacing="0" w:line="434" w:lineRule="atLeast"/>
        <w:ind w:firstLine="560" w:firstLineChars="200"/>
        <w:rPr>
          <w:sz w:val="28"/>
          <w:szCs w:val="28"/>
        </w:rPr>
      </w:pPr>
      <w:r>
        <w:rPr>
          <w:rFonts w:hint="eastAsia"/>
          <w:sz w:val="28"/>
          <w:szCs w:val="28"/>
        </w:rPr>
        <w:t>珠海市卫生学校2024年教学医疗耗材采购项目</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第二次</w:t>
      </w:r>
      <w:r>
        <w:rPr>
          <w:rFonts w:hint="eastAsia" w:ascii="宋体" w:hAnsi="宋体" w:eastAsia="宋体" w:cs="宋体"/>
          <w:kern w:val="0"/>
          <w:sz w:val="28"/>
          <w:szCs w:val="28"/>
          <w:lang w:eastAsia="zh-CN"/>
        </w:rPr>
        <w:t>）</w:t>
      </w:r>
      <w:r>
        <w:rPr>
          <w:rFonts w:hint="eastAsia"/>
          <w:sz w:val="28"/>
          <w:szCs w:val="28"/>
        </w:rPr>
        <w:t>，以校内简易公开招标的方式进行采购。投标人应该对本项目的内容和要求逐条仔细阅读，本项目的内容和要求条款均为不允许负偏离的实质性条款，如投标人针对内容和要求条款的响应出现负偏离，则按投标无效处理。如果响应优于内容和要求的条款应该做出应答情况描述。</w:t>
      </w:r>
    </w:p>
    <w:p>
      <w:pPr>
        <w:pStyle w:val="4"/>
        <w:spacing w:before="0" w:beforeAutospacing="0" w:after="0" w:afterAutospacing="0" w:line="434" w:lineRule="atLeast"/>
        <w:ind w:firstLine="560" w:firstLineChars="200"/>
        <w:rPr>
          <w:sz w:val="28"/>
          <w:szCs w:val="28"/>
        </w:rPr>
      </w:pPr>
      <w:r>
        <w:rPr>
          <w:rFonts w:hint="eastAsia"/>
          <w:sz w:val="28"/>
          <w:szCs w:val="28"/>
        </w:rPr>
        <w:t>项目商务需求如下：</w:t>
      </w:r>
    </w:p>
    <w:p>
      <w:pPr>
        <w:pStyle w:val="4"/>
        <w:spacing w:before="0" w:beforeAutospacing="0" w:after="0" w:afterAutospacing="0" w:line="434" w:lineRule="atLeast"/>
        <w:ind w:firstLine="560" w:firstLineChars="200"/>
        <w:rPr>
          <w:sz w:val="28"/>
          <w:szCs w:val="28"/>
        </w:rPr>
      </w:pPr>
      <w:r>
        <w:rPr>
          <w:rFonts w:hint="eastAsia"/>
          <w:sz w:val="28"/>
          <w:szCs w:val="28"/>
        </w:rPr>
        <w:t>1. 供货要求：</w:t>
      </w:r>
    </w:p>
    <w:p>
      <w:pPr>
        <w:pStyle w:val="4"/>
        <w:spacing w:before="0" w:beforeAutospacing="0" w:after="0" w:afterAutospacing="0" w:line="434" w:lineRule="atLeast"/>
        <w:ind w:firstLine="560" w:firstLineChars="200"/>
        <w:rPr>
          <w:sz w:val="28"/>
          <w:szCs w:val="28"/>
        </w:rPr>
      </w:pPr>
      <w:r>
        <w:rPr>
          <w:rFonts w:hint="eastAsia"/>
          <w:sz w:val="28"/>
          <w:szCs w:val="28"/>
        </w:rPr>
        <w:t>（1）交付期：合同签订之日起15个自然日，有特殊供货期的货物按该货物的供货期供货。</w:t>
      </w:r>
    </w:p>
    <w:p>
      <w:pPr>
        <w:pStyle w:val="4"/>
        <w:spacing w:before="0" w:beforeAutospacing="0" w:after="0" w:afterAutospacing="0" w:line="434" w:lineRule="atLeast"/>
        <w:ind w:firstLine="560" w:firstLineChars="200"/>
        <w:rPr>
          <w:sz w:val="28"/>
          <w:szCs w:val="28"/>
        </w:rPr>
      </w:pPr>
      <w:r>
        <w:rPr>
          <w:rFonts w:hint="eastAsia"/>
          <w:sz w:val="28"/>
          <w:szCs w:val="28"/>
        </w:rPr>
        <w:t>（2）交货地点: 采购人指定地点。</w:t>
      </w:r>
    </w:p>
    <w:p>
      <w:pPr>
        <w:pStyle w:val="4"/>
        <w:spacing w:before="0" w:beforeAutospacing="0" w:after="0" w:afterAutospacing="0" w:line="434" w:lineRule="atLeast"/>
        <w:ind w:firstLine="560" w:firstLineChars="200"/>
        <w:rPr>
          <w:sz w:val="28"/>
          <w:szCs w:val="28"/>
        </w:rPr>
      </w:pPr>
      <w:r>
        <w:rPr>
          <w:rFonts w:hint="eastAsia"/>
          <w:sz w:val="28"/>
          <w:szCs w:val="28"/>
        </w:rPr>
        <w:t>（3）交货时必须向采购人提供有关货物的安装、调试、使用、维修和保养所需的中文技术文件（图纸、手册、说明书等）。</w:t>
      </w:r>
    </w:p>
    <w:p>
      <w:pPr>
        <w:pStyle w:val="4"/>
        <w:spacing w:before="0" w:beforeAutospacing="0" w:after="0" w:afterAutospacing="0" w:line="434" w:lineRule="atLeast"/>
        <w:ind w:firstLine="560" w:firstLineChars="200"/>
        <w:rPr>
          <w:sz w:val="28"/>
          <w:szCs w:val="28"/>
        </w:rPr>
      </w:pPr>
      <w:r>
        <w:rPr>
          <w:rFonts w:hint="eastAsia"/>
          <w:sz w:val="28"/>
          <w:szCs w:val="28"/>
        </w:rPr>
        <w:t>（4）货物为近 12 个月原厂制造的全新合格产品，无污染、无侵权、无任何缺陷隐患，在中国境内合法、安全使用。货物不侵犯任何第三方的专利、商标。否则，中标供应商须承担对第三方的专利或商标的侵权责任并承担因此而发生的所有费用。</w:t>
      </w:r>
    </w:p>
    <w:p>
      <w:pPr>
        <w:pStyle w:val="4"/>
        <w:spacing w:before="0" w:beforeAutospacing="0" w:after="0" w:afterAutospacing="0" w:line="434" w:lineRule="atLeast"/>
        <w:ind w:firstLine="560" w:firstLineChars="200"/>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包装标准为未启封全新包装，序列号、包装箱号与出厂批号一致，并可追索查阅。</w:t>
      </w:r>
    </w:p>
    <w:p>
      <w:pPr>
        <w:pStyle w:val="4"/>
        <w:spacing w:before="0" w:beforeAutospacing="0" w:after="0" w:afterAutospacing="0" w:line="434" w:lineRule="atLeast"/>
        <w:ind w:firstLine="560" w:firstLineChars="200"/>
        <w:rPr>
          <w:rFonts w:hint="eastAsia"/>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lang w:val="en-US" w:eastAsia="zh-CN"/>
        </w:rPr>
        <w:t>投标</w:t>
      </w:r>
      <w:r>
        <w:rPr>
          <w:rFonts w:hint="eastAsia"/>
          <w:sz w:val="28"/>
          <w:szCs w:val="28"/>
        </w:rPr>
        <w:t>供应商必须</w:t>
      </w:r>
      <w:r>
        <w:rPr>
          <w:rFonts w:hint="eastAsia"/>
          <w:sz w:val="28"/>
          <w:szCs w:val="28"/>
          <w:lang w:val="en-US" w:eastAsia="zh-CN"/>
        </w:rPr>
        <w:t>在报名时现场勘探核实</w:t>
      </w:r>
      <w:r>
        <w:rPr>
          <w:rFonts w:hint="eastAsia"/>
          <w:sz w:val="28"/>
          <w:szCs w:val="28"/>
        </w:rPr>
        <w:t>采购人订货的品种、规格</w:t>
      </w:r>
      <w:r>
        <w:rPr>
          <w:rFonts w:hint="eastAsia"/>
          <w:sz w:val="28"/>
          <w:szCs w:val="28"/>
          <w:lang w:val="en-US" w:eastAsia="zh-CN"/>
        </w:rPr>
        <w:t>和</w:t>
      </w:r>
      <w:r>
        <w:rPr>
          <w:rFonts w:hint="eastAsia"/>
          <w:sz w:val="28"/>
          <w:szCs w:val="28"/>
        </w:rPr>
        <w:t>数量</w:t>
      </w:r>
      <w:r>
        <w:rPr>
          <w:rFonts w:hint="eastAsia"/>
          <w:sz w:val="28"/>
          <w:szCs w:val="28"/>
          <w:lang w:eastAsia="zh-CN"/>
        </w:rPr>
        <w:t>。</w:t>
      </w:r>
      <w:r>
        <w:rPr>
          <w:rFonts w:hint="eastAsia"/>
          <w:sz w:val="28"/>
          <w:szCs w:val="28"/>
        </w:rPr>
        <w:t>中标供应商必须根据采购人订货的品种、规格、数量及时将货物送达采购人指定地点，并负责运输过程中的车辆、材料和人员的一切安全责任及费用，上述费用包含在投标报价中。</w:t>
      </w:r>
    </w:p>
    <w:p>
      <w:pPr>
        <w:pStyle w:val="4"/>
        <w:spacing w:before="0" w:beforeAutospacing="0" w:after="0" w:afterAutospacing="0" w:line="434" w:lineRule="atLeast"/>
        <w:ind w:firstLine="560" w:firstLineChars="200"/>
        <w:rPr>
          <w:sz w:val="28"/>
          <w:szCs w:val="28"/>
        </w:rPr>
      </w:pPr>
      <w:r>
        <w:rPr>
          <w:rFonts w:hint="eastAsia"/>
          <w:sz w:val="28"/>
          <w:szCs w:val="28"/>
        </w:rPr>
        <w:t>2.售后要求：</w:t>
      </w:r>
    </w:p>
    <w:p>
      <w:pPr>
        <w:pStyle w:val="4"/>
        <w:spacing w:before="0" w:beforeAutospacing="0" w:after="0" w:afterAutospacing="0" w:line="434" w:lineRule="atLeast"/>
        <w:ind w:firstLine="560" w:firstLineChars="200"/>
        <w:rPr>
          <w:sz w:val="28"/>
          <w:szCs w:val="28"/>
        </w:rPr>
      </w:pPr>
      <w:r>
        <w:rPr>
          <w:rFonts w:hint="eastAsia"/>
          <w:sz w:val="28"/>
          <w:szCs w:val="28"/>
        </w:rPr>
        <w:t>（1）质保期从货物验收合格之日起 1 年（特殊试剂按厂家指导执行）。质保期内，如因货物本身缺陷造成各种故障，中标供应商将提供免费负责更换。</w:t>
      </w:r>
    </w:p>
    <w:p>
      <w:pPr>
        <w:pStyle w:val="4"/>
        <w:spacing w:before="0" w:beforeAutospacing="0" w:after="0" w:afterAutospacing="0" w:line="434" w:lineRule="atLeast"/>
        <w:ind w:firstLine="560" w:firstLineChars="200"/>
        <w:rPr>
          <w:sz w:val="28"/>
          <w:szCs w:val="28"/>
        </w:rPr>
      </w:pPr>
      <w:r>
        <w:rPr>
          <w:rFonts w:hint="eastAsia"/>
          <w:sz w:val="28"/>
          <w:szCs w:val="28"/>
        </w:rPr>
        <w:t>（2）中标供应商免费提供相关技术咨询。定期到用户单位回访，及时向用户了解使用情况。上述费用包含在投标报价中。</w:t>
      </w:r>
    </w:p>
    <w:p>
      <w:pPr>
        <w:pStyle w:val="4"/>
        <w:spacing w:before="0" w:beforeAutospacing="0" w:after="0" w:afterAutospacing="0" w:line="434" w:lineRule="atLeast"/>
        <w:ind w:firstLine="560" w:firstLineChars="200"/>
        <w:rPr>
          <w:sz w:val="28"/>
          <w:szCs w:val="28"/>
        </w:rPr>
      </w:pPr>
      <w:r>
        <w:rPr>
          <w:rFonts w:hint="eastAsia"/>
          <w:sz w:val="28"/>
          <w:szCs w:val="28"/>
        </w:rPr>
        <w:t>（3）中标供应商须提供常设 24 小时（含节假日）热线服务和长期的免费技术支持。对采购人的售后通知，中标供应商在接报后 2 小时内响应，24 小时内解决问题，不得影响采购人的正常工作业务。</w:t>
      </w:r>
    </w:p>
    <w:p>
      <w:pPr>
        <w:pStyle w:val="4"/>
        <w:spacing w:before="0" w:beforeAutospacing="0" w:after="0" w:afterAutospacing="0" w:line="434" w:lineRule="atLeast"/>
        <w:ind w:firstLine="560" w:firstLineChars="200"/>
        <w:rPr>
          <w:sz w:val="28"/>
          <w:szCs w:val="28"/>
        </w:rPr>
      </w:pPr>
      <w:r>
        <w:rPr>
          <w:rFonts w:hint="eastAsia"/>
          <w:sz w:val="28"/>
          <w:szCs w:val="28"/>
        </w:rPr>
        <w:t>3.支付要求：</w:t>
      </w:r>
    </w:p>
    <w:p>
      <w:pPr>
        <w:pStyle w:val="4"/>
        <w:spacing w:before="0" w:beforeAutospacing="0" w:after="0" w:afterAutospacing="0" w:line="240" w:lineRule="atLeast"/>
        <w:ind w:firstLine="560" w:firstLineChars="200"/>
        <w:rPr>
          <w:sz w:val="28"/>
          <w:szCs w:val="28"/>
        </w:rPr>
      </w:pPr>
      <w:r>
        <w:rPr>
          <w:rFonts w:hint="eastAsia"/>
          <w:sz w:val="28"/>
          <w:szCs w:val="28"/>
        </w:rPr>
        <w:t>根据双方签订的采购合同约定执行。</w:t>
      </w:r>
    </w:p>
    <w:p>
      <w:pPr>
        <w:pStyle w:val="4"/>
        <w:spacing w:before="0" w:beforeAutospacing="0" w:after="0" w:afterAutospacing="0" w:line="240" w:lineRule="atLeast"/>
        <w:ind w:firstLine="560" w:firstLineChars="200"/>
        <w:rPr>
          <w:sz w:val="28"/>
          <w:szCs w:val="28"/>
        </w:rPr>
      </w:pPr>
      <w:r>
        <w:rPr>
          <w:rFonts w:hint="eastAsia"/>
          <w:sz w:val="28"/>
          <w:szCs w:val="28"/>
        </w:rPr>
        <w:t>4.验收要求：</w:t>
      </w:r>
    </w:p>
    <w:p>
      <w:pPr>
        <w:pStyle w:val="4"/>
        <w:spacing w:before="0" w:beforeAutospacing="0" w:after="0" w:afterAutospacing="0" w:line="240" w:lineRule="atLeast"/>
        <w:ind w:firstLine="560" w:firstLineChars="200"/>
        <w:rPr>
          <w:sz w:val="28"/>
          <w:szCs w:val="28"/>
        </w:rPr>
      </w:pPr>
      <w:r>
        <w:rPr>
          <w:rFonts w:hint="eastAsia"/>
          <w:sz w:val="28"/>
          <w:szCs w:val="28"/>
        </w:rPr>
        <w:t>货物送到采购人后由双方根据中标货物的有关国家规定共同验收后履行签收手续。如验收发现不符合要求的，采购人有权退回该批次的货物，供应商负责在 5 工作日内重新供应，由此产生的一切费用均由供应商承担。</w:t>
      </w:r>
    </w:p>
    <w:p>
      <w:pPr>
        <w:pStyle w:val="4"/>
        <w:spacing w:before="0" w:beforeAutospacing="0" w:after="0" w:afterAutospacing="0" w:line="434" w:lineRule="atLeast"/>
        <w:rPr>
          <w:sz w:val="28"/>
          <w:szCs w:val="28"/>
        </w:rPr>
      </w:pPr>
      <w:r>
        <w:rPr>
          <w:rFonts w:hint="eastAsia"/>
          <w:sz w:val="28"/>
          <w:szCs w:val="28"/>
        </w:rPr>
        <w:t>二、项目响应情况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939"/>
        <w:gridCol w:w="1802"/>
        <w:gridCol w:w="151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pPr>
              <w:pStyle w:val="4"/>
              <w:spacing w:before="0" w:beforeAutospacing="0" w:after="0" w:afterAutospacing="0" w:line="434" w:lineRule="atLeast"/>
              <w:rPr>
                <w:sz w:val="28"/>
                <w:szCs w:val="28"/>
              </w:rPr>
            </w:pPr>
            <w:r>
              <w:rPr>
                <w:sz w:val="28"/>
                <w:szCs w:val="28"/>
              </w:rPr>
              <w:t>序号</w:t>
            </w:r>
          </w:p>
        </w:tc>
        <w:tc>
          <w:tcPr>
            <w:tcW w:w="2939" w:type="dxa"/>
          </w:tcPr>
          <w:p>
            <w:pPr>
              <w:pStyle w:val="4"/>
              <w:spacing w:before="0" w:beforeAutospacing="0" w:after="0" w:afterAutospacing="0" w:line="434" w:lineRule="atLeast"/>
              <w:rPr>
                <w:sz w:val="28"/>
                <w:szCs w:val="28"/>
              </w:rPr>
            </w:pPr>
            <w:r>
              <w:rPr>
                <w:rFonts w:hint="eastAsia"/>
                <w:sz w:val="28"/>
                <w:szCs w:val="28"/>
              </w:rPr>
              <w:t>内容和要求</w:t>
            </w:r>
            <w:r>
              <w:rPr>
                <w:sz w:val="28"/>
                <w:szCs w:val="28"/>
              </w:rPr>
              <w:t>条款</w:t>
            </w:r>
          </w:p>
        </w:tc>
        <w:tc>
          <w:tcPr>
            <w:tcW w:w="1802" w:type="dxa"/>
          </w:tcPr>
          <w:p>
            <w:pPr>
              <w:pStyle w:val="4"/>
              <w:spacing w:before="0" w:beforeAutospacing="0" w:after="0" w:afterAutospacing="0" w:line="434" w:lineRule="atLeast"/>
              <w:rPr>
                <w:sz w:val="28"/>
                <w:szCs w:val="28"/>
              </w:rPr>
            </w:pPr>
            <w:r>
              <w:rPr>
                <w:sz w:val="28"/>
                <w:szCs w:val="28"/>
              </w:rPr>
              <w:t>条款</w:t>
            </w:r>
            <w:r>
              <w:rPr>
                <w:rFonts w:hint="eastAsia"/>
                <w:sz w:val="28"/>
                <w:szCs w:val="28"/>
              </w:rPr>
              <w:t>情况</w:t>
            </w:r>
          </w:p>
        </w:tc>
        <w:tc>
          <w:tcPr>
            <w:tcW w:w="1512" w:type="dxa"/>
          </w:tcPr>
          <w:p>
            <w:pPr>
              <w:pStyle w:val="4"/>
              <w:spacing w:before="0" w:beforeAutospacing="0" w:after="0" w:afterAutospacing="0" w:line="434" w:lineRule="atLeast"/>
              <w:rPr>
                <w:sz w:val="28"/>
                <w:szCs w:val="28"/>
              </w:rPr>
            </w:pPr>
            <w:r>
              <w:rPr>
                <w:sz w:val="28"/>
                <w:szCs w:val="28"/>
              </w:rPr>
              <w:t>是否响应</w:t>
            </w:r>
          </w:p>
        </w:tc>
        <w:tc>
          <w:tcPr>
            <w:tcW w:w="1657" w:type="dxa"/>
          </w:tcPr>
          <w:p>
            <w:pPr>
              <w:pStyle w:val="4"/>
              <w:spacing w:before="0" w:beforeAutospacing="0" w:after="0" w:afterAutospacing="0" w:line="434" w:lineRule="atLeast"/>
              <w:rPr>
                <w:sz w:val="28"/>
                <w:szCs w:val="28"/>
              </w:rPr>
            </w:pPr>
            <w:r>
              <w:rPr>
                <w:sz w:val="28"/>
                <w:szCs w:val="28"/>
              </w:rPr>
              <w:t>投标人应答情况描述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pPr>
              <w:pStyle w:val="4"/>
              <w:spacing w:before="0" w:beforeAutospacing="0" w:after="0" w:afterAutospacing="0" w:line="434" w:lineRule="atLeast"/>
              <w:rPr>
                <w:sz w:val="28"/>
                <w:szCs w:val="28"/>
              </w:rPr>
            </w:pPr>
            <w:r>
              <w:rPr>
                <w:rFonts w:hint="eastAsia"/>
                <w:sz w:val="28"/>
                <w:szCs w:val="28"/>
              </w:rPr>
              <w:t>1</w:t>
            </w:r>
          </w:p>
        </w:tc>
        <w:tc>
          <w:tcPr>
            <w:tcW w:w="2939" w:type="dxa"/>
          </w:tcPr>
          <w:p>
            <w:pPr>
              <w:pStyle w:val="4"/>
              <w:spacing w:before="0" w:beforeAutospacing="0" w:after="0" w:afterAutospacing="0" w:line="434" w:lineRule="atLeast"/>
              <w:rPr>
                <w:sz w:val="28"/>
                <w:szCs w:val="28"/>
              </w:rPr>
            </w:pPr>
            <w:r>
              <w:rPr>
                <w:rFonts w:hint="eastAsia"/>
                <w:sz w:val="28"/>
                <w:szCs w:val="28"/>
              </w:rPr>
              <w:t>供货要求</w:t>
            </w:r>
          </w:p>
        </w:tc>
        <w:tc>
          <w:tcPr>
            <w:tcW w:w="1802" w:type="dxa"/>
          </w:tcPr>
          <w:p>
            <w:pPr>
              <w:pStyle w:val="4"/>
              <w:spacing w:before="0" w:beforeAutospacing="0" w:after="0" w:afterAutospacing="0" w:line="434" w:lineRule="atLeast"/>
              <w:rPr>
                <w:sz w:val="28"/>
                <w:szCs w:val="28"/>
              </w:rPr>
            </w:pPr>
            <w:r>
              <w:rPr>
                <w:rFonts w:hint="eastAsia"/>
                <w:sz w:val="28"/>
                <w:szCs w:val="28"/>
              </w:rPr>
              <w:t>见上述1</w:t>
            </w:r>
          </w:p>
        </w:tc>
        <w:tc>
          <w:tcPr>
            <w:tcW w:w="1512" w:type="dxa"/>
          </w:tcPr>
          <w:p>
            <w:pPr>
              <w:pStyle w:val="4"/>
              <w:spacing w:before="0" w:beforeAutospacing="0" w:after="0" w:afterAutospacing="0" w:line="434" w:lineRule="atLeast"/>
              <w:rPr>
                <w:sz w:val="28"/>
                <w:szCs w:val="28"/>
              </w:rPr>
            </w:pPr>
          </w:p>
        </w:tc>
        <w:tc>
          <w:tcPr>
            <w:tcW w:w="1657" w:type="dxa"/>
          </w:tcPr>
          <w:p>
            <w:pPr>
              <w:pStyle w:val="4"/>
              <w:spacing w:before="0" w:beforeAutospacing="0" w:after="0" w:afterAutospacing="0" w:line="434" w:lineRule="atLeas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pPr>
              <w:pStyle w:val="4"/>
              <w:spacing w:before="0" w:beforeAutospacing="0" w:after="0" w:afterAutospacing="0" w:line="434" w:lineRule="atLeast"/>
              <w:rPr>
                <w:sz w:val="28"/>
                <w:szCs w:val="28"/>
              </w:rPr>
            </w:pPr>
            <w:r>
              <w:rPr>
                <w:rFonts w:hint="eastAsia"/>
                <w:sz w:val="28"/>
                <w:szCs w:val="28"/>
              </w:rPr>
              <w:t>2</w:t>
            </w:r>
          </w:p>
        </w:tc>
        <w:tc>
          <w:tcPr>
            <w:tcW w:w="2939" w:type="dxa"/>
          </w:tcPr>
          <w:p>
            <w:pPr>
              <w:pStyle w:val="4"/>
              <w:spacing w:before="0" w:beforeAutospacing="0" w:after="0" w:afterAutospacing="0" w:line="434" w:lineRule="atLeast"/>
              <w:rPr>
                <w:sz w:val="28"/>
                <w:szCs w:val="28"/>
              </w:rPr>
            </w:pPr>
            <w:r>
              <w:rPr>
                <w:rFonts w:hint="eastAsia"/>
                <w:sz w:val="28"/>
                <w:szCs w:val="28"/>
              </w:rPr>
              <w:t>售后要求</w:t>
            </w:r>
          </w:p>
        </w:tc>
        <w:tc>
          <w:tcPr>
            <w:tcW w:w="1802" w:type="dxa"/>
          </w:tcPr>
          <w:p>
            <w:pPr>
              <w:pStyle w:val="4"/>
              <w:spacing w:before="0" w:beforeAutospacing="0" w:after="0" w:afterAutospacing="0" w:line="434" w:lineRule="atLeast"/>
              <w:rPr>
                <w:sz w:val="28"/>
                <w:szCs w:val="28"/>
              </w:rPr>
            </w:pPr>
            <w:r>
              <w:rPr>
                <w:rFonts w:hint="eastAsia"/>
                <w:sz w:val="28"/>
                <w:szCs w:val="28"/>
              </w:rPr>
              <w:t>见上述2</w:t>
            </w:r>
          </w:p>
        </w:tc>
        <w:tc>
          <w:tcPr>
            <w:tcW w:w="1512" w:type="dxa"/>
          </w:tcPr>
          <w:p>
            <w:pPr>
              <w:pStyle w:val="4"/>
              <w:spacing w:before="0" w:beforeAutospacing="0" w:after="0" w:afterAutospacing="0" w:line="434" w:lineRule="atLeast"/>
              <w:rPr>
                <w:sz w:val="28"/>
                <w:szCs w:val="28"/>
              </w:rPr>
            </w:pPr>
          </w:p>
        </w:tc>
        <w:tc>
          <w:tcPr>
            <w:tcW w:w="1657" w:type="dxa"/>
          </w:tcPr>
          <w:p>
            <w:pPr>
              <w:pStyle w:val="4"/>
              <w:spacing w:before="0" w:beforeAutospacing="0" w:after="0" w:afterAutospacing="0" w:line="434" w:lineRule="atLeas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pPr>
              <w:pStyle w:val="4"/>
              <w:spacing w:before="0" w:beforeAutospacing="0" w:after="0" w:afterAutospacing="0" w:line="434" w:lineRule="atLeast"/>
              <w:rPr>
                <w:sz w:val="28"/>
                <w:szCs w:val="28"/>
              </w:rPr>
            </w:pPr>
            <w:r>
              <w:rPr>
                <w:rFonts w:hint="eastAsia"/>
                <w:sz w:val="28"/>
                <w:szCs w:val="28"/>
              </w:rPr>
              <w:t>3</w:t>
            </w:r>
          </w:p>
        </w:tc>
        <w:tc>
          <w:tcPr>
            <w:tcW w:w="2939" w:type="dxa"/>
          </w:tcPr>
          <w:p>
            <w:pPr>
              <w:pStyle w:val="4"/>
              <w:spacing w:before="0" w:beforeAutospacing="0" w:after="0" w:afterAutospacing="0" w:line="434" w:lineRule="atLeast"/>
              <w:rPr>
                <w:sz w:val="28"/>
                <w:szCs w:val="28"/>
              </w:rPr>
            </w:pPr>
            <w:r>
              <w:rPr>
                <w:rFonts w:hint="eastAsia"/>
                <w:sz w:val="28"/>
                <w:szCs w:val="28"/>
              </w:rPr>
              <w:t>支付要求</w:t>
            </w:r>
          </w:p>
        </w:tc>
        <w:tc>
          <w:tcPr>
            <w:tcW w:w="1802" w:type="dxa"/>
          </w:tcPr>
          <w:p>
            <w:pPr>
              <w:pStyle w:val="4"/>
              <w:spacing w:before="0" w:beforeAutospacing="0" w:after="0" w:afterAutospacing="0" w:line="434" w:lineRule="atLeast"/>
              <w:rPr>
                <w:sz w:val="28"/>
                <w:szCs w:val="28"/>
              </w:rPr>
            </w:pPr>
            <w:r>
              <w:rPr>
                <w:rFonts w:hint="eastAsia"/>
                <w:sz w:val="28"/>
                <w:szCs w:val="28"/>
              </w:rPr>
              <w:t>见上述3</w:t>
            </w:r>
          </w:p>
        </w:tc>
        <w:tc>
          <w:tcPr>
            <w:tcW w:w="1512" w:type="dxa"/>
          </w:tcPr>
          <w:p>
            <w:pPr>
              <w:pStyle w:val="4"/>
              <w:spacing w:before="0" w:beforeAutospacing="0" w:after="0" w:afterAutospacing="0" w:line="434" w:lineRule="atLeast"/>
              <w:rPr>
                <w:sz w:val="28"/>
                <w:szCs w:val="28"/>
              </w:rPr>
            </w:pPr>
          </w:p>
        </w:tc>
        <w:tc>
          <w:tcPr>
            <w:tcW w:w="1657" w:type="dxa"/>
          </w:tcPr>
          <w:p>
            <w:pPr>
              <w:pStyle w:val="4"/>
              <w:spacing w:before="0" w:beforeAutospacing="0" w:after="0" w:afterAutospacing="0" w:line="434" w:lineRule="atLeas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pPr>
              <w:pStyle w:val="4"/>
              <w:spacing w:before="0" w:beforeAutospacing="0" w:after="0" w:afterAutospacing="0" w:line="434" w:lineRule="atLeast"/>
              <w:rPr>
                <w:sz w:val="28"/>
                <w:szCs w:val="28"/>
              </w:rPr>
            </w:pPr>
            <w:r>
              <w:rPr>
                <w:rFonts w:hint="eastAsia"/>
                <w:sz w:val="28"/>
                <w:szCs w:val="28"/>
              </w:rPr>
              <w:t>4</w:t>
            </w:r>
          </w:p>
        </w:tc>
        <w:tc>
          <w:tcPr>
            <w:tcW w:w="2939" w:type="dxa"/>
          </w:tcPr>
          <w:p>
            <w:pPr>
              <w:pStyle w:val="4"/>
              <w:spacing w:before="0" w:beforeAutospacing="0" w:after="0" w:afterAutospacing="0" w:line="434" w:lineRule="atLeast"/>
              <w:rPr>
                <w:sz w:val="28"/>
                <w:szCs w:val="28"/>
              </w:rPr>
            </w:pPr>
            <w:r>
              <w:rPr>
                <w:rFonts w:hint="eastAsia"/>
                <w:sz w:val="28"/>
                <w:szCs w:val="28"/>
              </w:rPr>
              <w:t>验收要求</w:t>
            </w:r>
          </w:p>
        </w:tc>
        <w:tc>
          <w:tcPr>
            <w:tcW w:w="1802" w:type="dxa"/>
          </w:tcPr>
          <w:p>
            <w:pPr>
              <w:pStyle w:val="4"/>
              <w:spacing w:before="0" w:beforeAutospacing="0" w:after="0" w:afterAutospacing="0" w:line="434" w:lineRule="atLeast"/>
              <w:rPr>
                <w:sz w:val="28"/>
                <w:szCs w:val="28"/>
              </w:rPr>
            </w:pPr>
            <w:r>
              <w:rPr>
                <w:rFonts w:hint="eastAsia"/>
                <w:sz w:val="28"/>
                <w:szCs w:val="28"/>
              </w:rPr>
              <w:t>见上述4</w:t>
            </w:r>
          </w:p>
        </w:tc>
        <w:tc>
          <w:tcPr>
            <w:tcW w:w="1512" w:type="dxa"/>
          </w:tcPr>
          <w:p>
            <w:pPr>
              <w:pStyle w:val="4"/>
              <w:spacing w:before="0" w:beforeAutospacing="0" w:after="0" w:afterAutospacing="0" w:line="434" w:lineRule="atLeast"/>
              <w:rPr>
                <w:sz w:val="28"/>
                <w:szCs w:val="28"/>
              </w:rPr>
            </w:pPr>
          </w:p>
        </w:tc>
        <w:tc>
          <w:tcPr>
            <w:tcW w:w="1657" w:type="dxa"/>
          </w:tcPr>
          <w:p>
            <w:pPr>
              <w:pStyle w:val="4"/>
              <w:spacing w:before="0" w:beforeAutospacing="0" w:after="0" w:afterAutospacing="0" w:line="434" w:lineRule="atLeast"/>
              <w:rPr>
                <w:sz w:val="28"/>
                <w:szCs w:val="28"/>
              </w:rPr>
            </w:pPr>
          </w:p>
        </w:tc>
      </w:tr>
    </w:tbl>
    <w:p>
      <w:pPr>
        <w:pStyle w:val="4"/>
        <w:spacing w:before="0" w:beforeAutospacing="0" w:after="0" w:afterAutospacing="0" w:line="434" w:lineRule="atLeast"/>
        <w:rPr>
          <w:sz w:val="28"/>
          <w:szCs w:val="28"/>
        </w:rPr>
      </w:pPr>
    </w:p>
    <w:p>
      <w:pPr>
        <w:pStyle w:val="4"/>
        <w:spacing w:before="0" w:beforeAutospacing="0" w:after="0" w:afterAutospacing="0" w:line="434" w:lineRule="atLeast"/>
        <w:rPr>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4"/>
        <w:spacing w:before="0" w:beforeAutospacing="0" w:after="0" w:afterAutospacing="0" w:line="434" w:lineRule="atLeast"/>
        <w:rPr>
          <w:sz w:val="28"/>
          <w:szCs w:val="28"/>
        </w:rPr>
      </w:pPr>
    </w:p>
    <w:tbl>
      <w:tblPr>
        <w:tblStyle w:val="5"/>
        <w:tblW w:w="5000" w:type="pct"/>
        <w:tblInd w:w="0" w:type="dxa"/>
        <w:tblLayout w:type="autofit"/>
        <w:tblCellMar>
          <w:top w:w="0" w:type="dxa"/>
          <w:left w:w="108" w:type="dxa"/>
          <w:bottom w:w="0" w:type="dxa"/>
          <w:right w:w="108" w:type="dxa"/>
        </w:tblCellMar>
      </w:tblPr>
      <w:tblGrid>
        <w:gridCol w:w="656"/>
        <w:gridCol w:w="1717"/>
        <w:gridCol w:w="3032"/>
        <w:gridCol w:w="660"/>
        <w:gridCol w:w="725"/>
        <w:gridCol w:w="940"/>
        <w:gridCol w:w="2783"/>
        <w:gridCol w:w="2284"/>
        <w:gridCol w:w="861"/>
        <w:gridCol w:w="516"/>
      </w:tblGrid>
      <w:tr>
        <w:tblPrEx>
          <w:tblCellMar>
            <w:top w:w="0" w:type="dxa"/>
            <w:left w:w="108" w:type="dxa"/>
            <w:bottom w:w="0" w:type="dxa"/>
            <w:right w:w="108" w:type="dxa"/>
          </w:tblCellMar>
        </w:tblPrEx>
        <w:trPr>
          <w:trHeight w:val="1110" w:hRule="atLeast"/>
        </w:trPr>
        <w:tc>
          <w:tcPr>
            <w:tcW w:w="5000" w:type="pct"/>
            <w:gridSpan w:val="10"/>
            <w:tcBorders>
              <w:top w:val="nil"/>
              <w:left w:val="nil"/>
              <w:bottom w:val="nil"/>
              <w:right w:val="nil"/>
            </w:tcBorders>
            <w:shd w:val="clear" w:color="auto" w:fill="auto"/>
            <w:noWrap/>
            <w:vAlign w:val="center"/>
          </w:tcPr>
          <w:p>
            <w:pPr>
              <w:pStyle w:val="4"/>
              <w:spacing w:before="0" w:beforeAutospacing="0" w:after="0" w:afterAutospacing="0" w:line="434" w:lineRule="atLeast"/>
              <w:rPr>
                <w:sz w:val="28"/>
                <w:szCs w:val="28"/>
              </w:rPr>
            </w:pPr>
            <w:r>
              <w:br w:type="page"/>
            </w:r>
            <w:r>
              <w:rPr>
                <w:rFonts w:hint="eastAsia"/>
                <w:sz w:val="28"/>
                <w:szCs w:val="28"/>
              </w:rPr>
              <w:t>三、项目报价</w:t>
            </w:r>
          </w:p>
          <w:p>
            <w:pPr>
              <w:pStyle w:val="4"/>
              <w:spacing w:before="0" w:beforeAutospacing="0" w:after="0" w:afterAutospacing="0" w:line="434" w:lineRule="atLeast"/>
              <w:rPr>
                <w:sz w:val="28"/>
                <w:szCs w:val="28"/>
              </w:rPr>
            </w:pPr>
            <w:r>
              <w:rPr>
                <w:rFonts w:hint="eastAsia"/>
                <w:sz w:val="28"/>
                <w:szCs w:val="28"/>
              </w:rPr>
              <w:t>项目预算金额：</w:t>
            </w:r>
            <w:r>
              <w:rPr>
                <w:rFonts w:hint="eastAsia"/>
                <w:sz w:val="28"/>
                <w:szCs w:val="28"/>
                <w:highlight w:val="none"/>
                <w:lang w:val="en-US" w:eastAsia="zh-CN"/>
              </w:rPr>
              <w:t>69045</w:t>
            </w:r>
            <w:r>
              <w:rPr>
                <w:rFonts w:hint="eastAsia"/>
                <w:sz w:val="28"/>
                <w:szCs w:val="28"/>
                <w:highlight w:val="none"/>
              </w:rPr>
              <w:t>.00元</w:t>
            </w:r>
          </w:p>
          <w:p>
            <w:pPr>
              <w:pStyle w:val="4"/>
              <w:spacing w:before="0" w:beforeAutospacing="0" w:after="0" w:afterAutospacing="0" w:line="434" w:lineRule="atLeast"/>
              <w:rPr>
                <w:rFonts w:hint="eastAsia"/>
              </w:rPr>
            </w:pPr>
          </w:p>
          <w:p>
            <w:pPr>
              <w:widowControl/>
              <w:jc w:val="center"/>
              <w:rPr>
                <w:rFonts w:ascii="等线" w:hAnsi="等线" w:eastAsia="等线" w:cs="宋体"/>
                <w:b/>
                <w:bCs/>
                <w:color w:val="000000"/>
                <w:kern w:val="0"/>
                <w:sz w:val="36"/>
                <w:szCs w:val="36"/>
              </w:rPr>
            </w:pPr>
            <w:r>
              <w:rPr>
                <w:rFonts w:hint="eastAsia" w:ascii="等线" w:hAnsi="等线" w:eastAsia="等线" w:cs="宋体"/>
                <w:b/>
                <w:bCs/>
                <w:color w:val="000000"/>
                <w:kern w:val="0"/>
                <w:sz w:val="36"/>
                <w:szCs w:val="36"/>
              </w:rPr>
              <w:t>珠海市卫生学校2024年教学医疗耗材采购项目（第二次）报价表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0"/>
                <w:lang w:val="en-US" w:eastAsia="zh-CN" w:bidi="ar"/>
              </w:rPr>
              <w:t>品名</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技术参数（规格、尺寸和功能等）和商务参数（售后等）</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0"/>
                <w:lang w:val="en-US" w:eastAsia="zh-CN" w:bidi="ar"/>
              </w:rPr>
              <w:t>单位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0"/>
                <w:lang w:val="en-US" w:eastAsia="zh-CN" w:bidi="ar"/>
              </w:rPr>
              <w:t>数量</w:t>
            </w:r>
          </w:p>
        </w:tc>
        <w:tc>
          <w:tcPr>
            <w:tcW w:w="33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响应品牌</w:t>
            </w:r>
          </w:p>
        </w:tc>
        <w:tc>
          <w:tcPr>
            <w:tcW w:w="98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响应技术参数（规格、尺寸和功能等）和商务参数（售后等）</w:t>
            </w:r>
          </w:p>
        </w:tc>
        <w:tc>
          <w:tcPr>
            <w:tcW w:w="81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响应单价</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响应总价</w:t>
            </w:r>
          </w:p>
        </w:tc>
        <w:tc>
          <w:tcPr>
            <w:tcW w:w="18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不锈钢阴道检查窥器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150*100*80mm</w:t>
            </w:r>
            <w:bookmarkStart w:id="0" w:name="_GoBack"/>
            <w:bookmarkEnd w:id="0"/>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一次性阴道检查窥器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130*110*80mm塑料</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软皮尺</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婴儿纸尿裤</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50张/包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沐浴露和洗发水二合一</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按摩油</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仿真布娃娃</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身高约52cm,衣服采用优质绒面布料制作，手感柔软舒适。娃娃的头、小手、小脚丫是用无毒搪胶做的</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手摇铃沙锤</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0－1岁、益智早教、抓握训练</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幼儿串珠子玩具</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1－2岁、益智早教</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黑白卡片婴儿启蒙早教卡</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黑白彩色卡组合0－36个月</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加厚洗衣袋</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细网，特号60*60cm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一次性医用帽子</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100个/包 独立包装，15CM（拉长约14CM），无纺布</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气管导管导丝</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配7.5号导管用</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条</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医用纸胶布</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24卷/盒</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卷</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一次性换药包</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碘伏棉球一包、无菌棉球、6片纱布块、手术垫单、直尖、弯尖镊子各一把、塑料弯盘两个、一次性医用橡胶手套一副（9件）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医用擦手纸巾</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辐照灭菌（100米/卷*25cm）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医用擦手纸巾盒</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感应式自动出纸</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消毒洗手液</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500毫升（长嘴）</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CPR模型人肺袋</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长13厘米，宽8厘米</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呼吸气囊接头</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2.2*2.4厘米</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外科无菌纱块</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6*8*8（一包两片）200片/包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气管插管模型人面皮</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热塑性弹性体混合胶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无纺布插针式吞咽电极片</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直径3.2cm自粘圆形无纺布插针式</w:t>
            </w:r>
            <w:r>
              <w:rPr>
                <w:rStyle w:val="10"/>
                <w:lang w:val="en-US" w:eastAsia="zh-CN" w:bidi="ar"/>
              </w:rPr>
              <w:br w:type="textWrapping"/>
            </w:r>
            <w:r>
              <w:rPr>
                <w:rStyle w:val="10"/>
                <w:lang w:val="en-US" w:eastAsia="zh-CN" w:bidi="ar"/>
              </w:rPr>
              <w:t>电极贴片导电粘胶片 适合2.0插口</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对</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医用运动肌内效贴</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需要多种颜色，如要红粉蓝紫橙肤黑色等；尺寸：5cm*5m；全棉氨纶弹性织物表面涂覆医用丙烯酸胶水；胶水表面特殊的S纹或直纹</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卷</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低频电子脉冲治疗仪电极大吸水海棉垫</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大号椭圆形电极海棉垫</w:t>
            </w:r>
            <w:r>
              <w:rPr>
                <w:rStyle w:val="10"/>
                <w:lang w:val="en-US" w:eastAsia="zh-CN" w:bidi="ar"/>
              </w:rPr>
              <w:br w:type="textWrapping"/>
            </w:r>
            <w:r>
              <w:rPr>
                <w:rStyle w:val="10"/>
                <w:lang w:val="en-US" w:eastAsia="zh-CN" w:bidi="ar"/>
              </w:rPr>
              <w:t>/木浆棉/大号约8.8cm×6cm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片</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低频电子脉冲治疗仪电极大吸水海棉垫</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小号椭圆形电极海棉垫</w:t>
            </w:r>
            <w:r>
              <w:rPr>
                <w:rStyle w:val="10"/>
                <w:lang w:val="en-US" w:eastAsia="zh-CN" w:bidi="ar"/>
              </w:rPr>
              <w:br w:type="textWrapping"/>
            </w:r>
            <w:r>
              <w:rPr>
                <w:rStyle w:val="10"/>
                <w:lang w:val="en-US" w:eastAsia="zh-CN" w:bidi="ar"/>
              </w:rPr>
              <w:t>/木浆棉/小号约7cm×5cm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片</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一次性针灸针</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尺寸：0.3*40mm针长，</w:t>
            </w:r>
            <w:r>
              <w:rPr>
                <w:rStyle w:val="10"/>
                <w:lang w:val="en-US" w:eastAsia="zh-CN" w:bidi="ar"/>
              </w:rPr>
              <w:br w:type="textWrapping"/>
            </w:r>
            <w:r>
              <w:rPr>
                <w:rStyle w:val="10"/>
                <w:lang w:val="en-US" w:eastAsia="zh-CN" w:bidi="ar"/>
              </w:rPr>
              <w:t>一片10支，一盒10片</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一次性压舌板</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1包/50片/每片独立包装/经灭菌消毒一次性使用</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压缩面膜</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100粒/包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网紋洁面巾</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80节/卷</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脱脂棉片</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500片/包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棉球</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500G</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双头棉签</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100支/包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面膜刷子</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17CM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调膜棒</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长12.7厘米宽2.7厘米</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牛刮痧板</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宽5.6CM高10CM厚0.6CM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火罐</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16罐</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牙科雕刻专用石膏块</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eastAsia="宋体"/>
                <w:lang w:val="en-US" w:eastAsia="zh-CN" w:bidi="ar"/>
              </w:rPr>
              <w:t>25*35*85mm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牙科雕刻专用石膏块</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eastAsia="宋体"/>
                <w:lang w:val="en-US" w:eastAsia="zh-CN" w:bidi="ar"/>
              </w:rPr>
              <w:t>35*40*60mm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牙科雕刻专用石膏块</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rFonts w:eastAsia="宋体"/>
                <w:lang w:val="en-US" w:eastAsia="zh-CN" w:bidi="ar"/>
              </w:rPr>
              <w:t>20*20*35mm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牙科雕刻专用蜡块</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rFonts w:eastAsia="宋体"/>
                <w:lang w:val="en-US" w:eastAsia="zh-CN" w:bidi="ar"/>
              </w:rPr>
              <w:t>25*25*35mm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口腔用超硬石膏粉</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彩色（500g/袋）</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袋</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口腔用基托蜡红蜡片</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rFonts w:eastAsia="宋体"/>
                <w:lang w:val="en-US" w:eastAsia="zh-CN" w:bidi="ar"/>
              </w:rPr>
              <w:t>1.3mm</w:t>
            </w:r>
            <w:r>
              <w:rPr>
                <w:rStyle w:val="14"/>
                <w:lang w:val="en-US" w:eastAsia="zh-CN" w:bidi="ar"/>
              </w:rPr>
              <w:t>厚/片</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各色超轻粘土</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彩色超轻粘土橡皮泥，无毒，无异味</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kg</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牙科瓷粉体瓷</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颜色A2，30g/瓶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牙科瓷粉透明瓷</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颜色N，30g/瓶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牙科瓷粉切端瓷</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颜色S2，30g/瓶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流体硅橡胶</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口腔技工用流体硅橡胶复制材料，1：1加成型，翻制石膏模型，高端支架，一套1KG×2（两桶）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套</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合成树脂牙</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颜色为A2，型号：大号，每盒10 条</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口腔用普通石膏粉</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白色（500g/袋）</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袋</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采血笔</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长10.5cm，宽2.5cm，5档痛感调节，疼痛感小</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支</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采血针</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28G(50支/盒)</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末梢血抗凝采血管</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0.5ML EDTAK2 100支/包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生理盐水</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500ml/瓶</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瓶</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KN95口罩</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15个/盒</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3M活性炭口罩</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15个/盒</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一次性使用灭菌橡胶外科手套</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8号天然乳胶制作 50个/盒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1ml注射器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100支/盒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10ml注射器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100支/盒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2ml注射器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100支/盒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5ml注射器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100支/盒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玻璃小量杯</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三角锥形玻璃刻度量杯， 20°c 10Exml 广口 10ml</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一次性导尿包</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17件套：50包/箱,导尿包由导尿管、导尿夹、塑料镊子、碘伏消毒棉球2包、注射器（内装无菌水，非注射人体使用）、集尿袋、塑料试管、纱布块、孔布、医用橡胶检查手套、润滑剂、腰盘、外消毒盘和托盘组成</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箱</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一次性口腔护理包</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11件套：托盘2个、镊子、止血钳、PE手套一对、绿方巾、棉球一包（18个）压舌板、纱布块2块 100个/箱</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75%酒精消毒片</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100片/盒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66</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血糖试纸</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50条/盒 配送按压式一次性采血针</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塑料锐器盒方形</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25升 翻盖 长：34.5cm宽：25cm 高：43cm</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棉签</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20支/扎、1扎/袋 12cm长 20包/袋</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包</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医用输液贴</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8cm*4.5cm 独立包装 黏贴性强</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片</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皮内注射模型（不带手）</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扇形皮内练习模块，45个皮丘注射点，可佩戴皮内模块，食品级硅胶，可实现5度进针角度，会出现真实皮丘。</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个</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w:t>
            </w:r>
          </w:p>
        </w:tc>
        <w:tc>
          <w:tcPr>
            <w:tcW w:w="6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20ml注射器</w:t>
            </w:r>
          </w:p>
        </w:tc>
        <w:tc>
          <w:tcPr>
            <w:tcW w:w="10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100支/盒 独立包装</w:t>
            </w:r>
          </w:p>
        </w:tc>
        <w:tc>
          <w:tcPr>
            <w:tcW w:w="2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盒</w:t>
            </w:r>
          </w:p>
        </w:tc>
        <w:tc>
          <w:tcPr>
            <w:tcW w:w="2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6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24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55304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MjRlOTg5NDQ0Y2Q0OWQxZmI2ODg4MTYwMjk5NmIifQ=="/>
  </w:docVars>
  <w:rsids>
    <w:rsidRoot w:val="00A37343"/>
    <w:rsid w:val="00095068"/>
    <w:rsid w:val="000C4E78"/>
    <w:rsid w:val="005662E1"/>
    <w:rsid w:val="005B2610"/>
    <w:rsid w:val="005B71A8"/>
    <w:rsid w:val="007F756A"/>
    <w:rsid w:val="00862825"/>
    <w:rsid w:val="009162FD"/>
    <w:rsid w:val="009863BB"/>
    <w:rsid w:val="00A37343"/>
    <w:rsid w:val="00C53427"/>
    <w:rsid w:val="00F13A9C"/>
    <w:rsid w:val="00F53339"/>
    <w:rsid w:val="016A668B"/>
    <w:rsid w:val="01EC6885"/>
    <w:rsid w:val="26D95ED8"/>
    <w:rsid w:val="41D872F3"/>
    <w:rsid w:val="511D29BF"/>
    <w:rsid w:val="7065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font11"/>
    <w:basedOn w:val="7"/>
    <w:qFormat/>
    <w:uiPriority w:val="0"/>
    <w:rPr>
      <w:rFonts w:hint="eastAsia" w:ascii="等线" w:hAnsi="等线" w:eastAsia="等线" w:cs="等线"/>
      <w:color w:val="000000"/>
      <w:sz w:val="22"/>
      <w:szCs w:val="22"/>
      <w:u w:val="none"/>
    </w:rPr>
  </w:style>
  <w:style w:type="character" w:customStyle="1" w:styleId="11">
    <w:name w:val="font91"/>
    <w:basedOn w:val="7"/>
    <w:qFormat/>
    <w:uiPriority w:val="0"/>
    <w:rPr>
      <w:rFonts w:hint="default" w:ascii="Times New Roman" w:hAnsi="Times New Roman" w:cs="Times New Roman"/>
      <w:color w:val="000000"/>
      <w:sz w:val="24"/>
      <w:szCs w:val="24"/>
      <w:u w:val="none"/>
    </w:rPr>
  </w:style>
  <w:style w:type="character" w:customStyle="1" w:styleId="12">
    <w:name w:val="font101"/>
    <w:basedOn w:val="7"/>
    <w:qFormat/>
    <w:uiPriority w:val="0"/>
    <w:rPr>
      <w:rFonts w:hint="default" w:ascii="Times New Roman" w:hAnsi="Times New Roman" w:cs="Times New Roman"/>
      <w:color w:val="000000"/>
      <w:sz w:val="22"/>
      <w:szCs w:val="22"/>
      <w:u w:val="none"/>
    </w:rPr>
  </w:style>
  <w:style w:type="character" w:customStyle="1" w:styleId="13">
    <w:name w:val="font112"/>
    <w:basedOn w:val="7"/>
    <w:qFormat/>
    <w:uiPriority w:val="0"/>
    <w:rPr>
      <w:rFonts w:hint="eastAsia" w:ascii="宋体" w:hAnsi="宋体" w:eastAsia="宋体" w:cs="宋体"/>
      <w:color w:val="000000"/>
      <w:sz w:val="24"/>
      <w:szCs w:val="24"/>
      <w:u w:val="none"/>
    </w:rPr>
  </w:style>
  <w:style w:type="character" w:customStyle="1" w:styleId="14">
    <w:name w:val="font7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2652</Words>
  <Characters>3121</Characters>
  <Lines>18</Lines>
  <Paragraphs>5</Paragraphs>
  <TotalTime>5</TotalTime>
  <ScaleCrop>false</ScaleCrop>
  <LinksUpToDate>false</LinksUpToDate>
  <CharactersWithSpaces>3160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2024-04-24T05:59:00Z</dcterms:created>
  <dc:creator>伍绍航</dc:creator>
  <cp:lastModifiedBy>伍绍航</cp:lastModifiedBy>
  <dcterms:modified xsi:type="dcterms:W3CDTF">2024-07-10T09:41:51Z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5611067E3AC84DBC8F0D64420730A95B_12</vt:lpwstr>
  </property>
</Properties>
</file>